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8B" w:rsidRDefault="00E2258B" w:rsidP="00E2258B">
      <w:pPr>
        <w:jc w:val="center"/>
        <w:rPr>
          <w:sz w:val="32"/>
          <w:szCs w:val="32"/>
        </w:rPr>
      </w:pPr>
      <w:bookmarkStart w:id="0" w:name="_GoBack"/>
      <w:bookmarkEnd w:id="0"/>
      <w:r w:rsidRPr="00A5260E">
        <w:rPr>
          <w:sz w:val="32"/>
          <w:szCs w:val="32"/>
        </w:rPr>
        <w:t>Zahraničné citácie Scopus a Web of science</w:t>
      </w:r>
    </w:p>
    <w:p w:rsidR="00E2258B" w:rsidRDefault="00E2258B" w:rsidP="00E2258B">
      <w:pPr>
        <w:rPr>
          <w:sz w:val="24"/>
          <w:szCs w:val="24"/>
        </w:rPr>
      </w:pPr>
    </w:p>
    <w:p w:rsidR="00E2258B" w:rsidRPr="00306C75" w:rsidRDefault="00E2258B" w:rsidP="00E2258B">
      <w:pPr>
        <w:rPr>
          <w:sz w:val="24"/>
          <w:szCs w:val="24"/>
        </w:rPr>
      </w:pPr>
      <w:r w:rsidRPr="00306C75">
        <w:rPr>
          <w:sz w:val="24"/>
          <w:szCs w:val="24"/>
        </w:rPr>
        <w:t>12 najcitovanejších zamestnancov VŠ</w:t>
      </w:r>
      <w:r>
        <w:rPr>
          <w:sz w:val="24"/>
          <w:szCs w:val="24"/>
        </w:rPr>
        <w:t>ZaSP</w:t>
      </w:r>
      <w:r w:rsidRPr="00306C75">
        <w:rPr>
          <w:sz w:val="24"/>
          <w:szCs w:val="24"/>
        </w:rPr>
        <w:t xml:space="preserve"> Sv. Alžbety / kalendárny rok</w:t>
      </w:r>
    </w:p>
    <w:p w:rsidR="00513DE7" w:rsidRDefault="00E2258B" w:rsidP="00E2258B">
      <w:pPr>
        <w:rPr>
          <w:sz w:val="24"/>
          <w:szCs w:val="24"/>
        </w:rPr>
      </w:pPr>
      <w:r w:rsidRPr="00306C75">
        <w:rPr>
          <w:sz w:val="24"/>
          <w:szCs w:val="24"/>
        </w:rPr>
        <w:t>Spolu za 10 rokov:  22089 citácií v</w:t>
      </w:r>
      <w:r>
        <w:rPr>
          <w:sz w:val="24"/>
          <w:szCs w:val="24"/>
        </w:rPr>
        <w:t> </w:t>
      </w:r>
      <w:r w:rsidRPr="00306C75">
        <w:rPr>
          <w:sz w:val="24"/>
          <w:szCs w:val="24"/>
        </w:rPr>
        <w:t>zahraničí</w:t>
      </w:r>
    </w:p>
    <w:p w:rsidR="00E2258B" w:rsidRDefault="00E2258B" w:rsidP="00E2258B">
      <w:pPr>
        <w:rPr>
          <w:sz w:val="24"/>
          <w:szCs w:val="24"/>
        </w:rPr>
      </w:pPr>
    </w:p>
    <w:tbl>
      <w:tblPr>
        <w:tblW w:w="139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1291"/>
        <w:gridCol w:w="1827"/>
        <w:gridCol w:w="1093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</w:tblGrid>
      <w:tr w:rsidR="00E2258B" w:rsidRPr="00E2258B" w:rsidTr="00E2258B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Rok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Počet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57150</wp:posOffset>
                  </wp:positionV>
                  <wp:extent cx="5448300" cy="3505200"/>
                  <wp:effectExtent l="0" t="0" r="0" b="0"/>
                  <wp:wrapNone/>
                  <wp:docPr id="2" name="Graf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258B">
              <w:rPr>
                <w:rFonts w:ascii="Calibri" w:eastAsia="Times New Roman" w:hAnsi="Calibri" w:cs="Calibri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57150</wp:posOffset>
                  </wp:positionV>
                  <wp:extent cx="5448300" cy="3505200"/>
                  <wp:effectExtent l="0" t="0" r="0" b="0"/>
                  <wp:wrapNone/>
                  <wp:docPr id="3" name="Graf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258B">
              <w:rPr>
                <w:rFonts w:ascii="Calibri" w:eastAsia="Times New Roman" w:hAnsi="Calibri" w:cs="Calibri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57150</wp:posOffset>
                  </wp:positionV>
                  <wp:extent cx="5448300" cy="3505200"/>
                  <wp:effectExtent l="0" t="0" r="0" b="0"/>
                  <wp:wrapNone/>
                  <wp:docPr id="4" name="Graf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258B">
              <w:rPr>
                <w:rFonts w:ascii="Calibri" w:eastAsia="Times New Roman" w:hAnsi="Calibri" w:cs="Calibri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57150</wp:posOffset>
                  </wp:positionV>
                  <wp:extent cx="5448300" cy="3505200"/>
                  <wp:effectExtent l="0" t="0" r="0" b="0"/>
                  <wp:wrapNone/>
                  <wp:docPr id="5" name="Graf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"/>
            </w:tblGrid>
            <w:tr w:rsidR="00E2258B" w:rsidRPr="00E2258B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258B" w:rsidRPr="00E2258B" w:rsidRDefault="00E2258B" w:rsidP="00E225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</w:p>
              </w:tc>
            </w:tr>
          </w:tbl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258B" w:rsidRPr="00E2258B" w:rsidTr="00E2258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2013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989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iba Scopus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258B" w:rsidRPr="00E2258B" w:rsidTr="00E2258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2014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1053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iba Scopus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258B" w:rsidRPr="00E2258B" w:rsidTr="00E2258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1421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iba Scopus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258B" w:rsidRPr="00E2258B" w:rsidTr="00E2258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2016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2233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január-december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258B" w:rsidRPr="00E2258B" w:rsidTr="00E2258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1936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január-december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258B" w:rsidRPr="00E2258B" w:rsidTr="00E2258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2237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január-december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258B" w:rsidRPr="00E2258B" w:rsidTr="00E2258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2019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2609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január-december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258B" w:rsidRPr="00E2258B" w:rsidTr="00E2258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2020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3759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január-december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258B" w:rsidRPr="00E2258B" w:rsidTr="00E2258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3283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január-december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258B" w:rsidRPr="00E2258B" w:rsidTr="00E2258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2569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september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258B" w:rsidRPr="00E2258B" w:rsidTr="00E2258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258B">
              <w:rPr>
                <w:rFonts w:ascii="Calibri" w:eastAsia="Times New Roman" w:hAnsi="Calibri" w:cs="Calibri"/>
                <w:color w:val="000000"/>
                <w:lang w:eastAsia="sk-SK"/>
              </w:rPr>
              <w:t>22089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258B" w:rsidRPr="00E2258B" w:rsidTr="00E2258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258B" w:rsidRPr="00E2258B" w:rsidTr="00E2258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258B" w:rsidRPr="00E2258B" w:rsidTr="00E2258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258B" w:rsidRPr="00E2258B" w:rsidTr="00E2258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258B" w:rsidRPr="00E2258B" w:rsidTr="00E2258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258B" w:rsidRPr="00E2258B" w:rsidTr="00E2258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258B" w:rsidRPr="00E2258B" w:rsidTr="00E2258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258B" w:rsidRPr="00E2258B" w:rsidTr="00E2258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8B" w:rsidRPr="00E2258B" w:rsidRDefault="00E2258B" w:rsidP="00E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E2258B" w:rsidRDefault="00E2258B" w:rsidP="00E2258B"/>
    <w:sectPr w:rsidR="00E2258B" w:rsidSect="00E225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F0"/>
    <w:rsid w:val="00513DE7"/>
    <w:rsid w:val="008046F0"/>
    <w:rsid w:val="00E2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9E4D5-B48D-4F26-A428-C81D7379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258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mikova.VSSVA\Desktop\UDAJE%20NA%20PORADU\Zahrani&#269;n&#233;%20cit&#225;cie%20Scopus%20a%20Web%20of%20science%202013-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mikova.VSSVA\Desktop\UDAJE%20NA%20PORADU\Zahrani&#269;n&#233;%20cit&#225;cie%20Scopus%20a%20Web%20of%20science%202013-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mikova.VSSVA\Desktop\UDAJE%20NA%20PORADU\Zahrani&#269;n&#233;%20cit&#225;cie%20Scopus%20a%20Web%20of%20science%202013-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mikova.VSSVA\Desktop\UDAJE%20NA%20PORADU\Zahrani&#269;n&#233;%20cit&#225;cie%20Scopus%20a%20Web%20of%20science%202013-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 sz="1800" b="1" i="0" baseline="0">
                <a:effectLst/>
              </a:rPr>
              <a:t>Zahraničné citácie Scopus a Web of science</a:t>
            </a:r>
            <a:endParaRPr lang="sk-SK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Hárok1!$B$2</c:f>
              <c:strCache>
                <c:ptCount val="1"/>
                <c:pt idx="0">
                  <c:v>Počet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Hárok1!$A$3:$A$12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Hárok1!$B$3:$B$12</c:f>
              <c:numCache>
                <c:formatCode>General</c:formatCode>
                <c:ptCount val="10"/>
                <c:pt idx="0">
                  <c:v>989</c:v>
                </c:pt>
                <c:pt idx="1">
                  <c:v>1053</c:v>
                </c:pt>
                <c:pt idx="2">
                  <c:v>1421</c:v>
                </c:pt>
                <c:pt idx="3">
                  <c:v>2233</c:v>
                </c:pt>
                <c:pt idx="4">
                  <c:v>1936</c:v>
                </c:pt>
                <c:pt idx="5">
                  <c:v>2237</c:v>
                </c:pt>
                <c:pt idx="6">
                  <c:v>2609</c:v>
                </c:pt>
                <c:pt idx="7">
                  <c:v>3759</c:v>
                </c:pt>
                <c:pt idx="8">
                  <c:v>3283</c:v>
                </c:pt>
                <c:pt idx="9">
                  <c:v>2569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321212960"/>
        <c:axId val="-321210784"/>
      </c:barChart>
      <c:catAx>
        <c:axId val="-3212129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k-SK" sz="1200" b="1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-321210784"/>
        <c:crosses val="autoZero"/>
        <c:auto val="1"/>
        <c:lblAlgn val="ctr"/>
        <c:lblOffset val="100"/>
        <c:noMultiLvlLbl val="0"/>
      </c:catAx>
      <c:valAx>
        <c:axId val="-321210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k-SK" sz="1200" b="1"/>
                  <a:t>Počet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-321212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 sz="1800" b="1" i="0" baseline="0">
                <a:effectLst/>
              </a:rPr>
              <a:t>Zahraničné citácie Scopus a Web of science</a:t>
            </a:r>
            <a:endParaRPr lang="sk-SK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Hárok1!$B$2</c:f>
              <c:strCache>
                <c:ptCount val="1"/>
                <c:pt idx="0">
                  <c:v>Počet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Hárok1!$A$3:$A$12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Hárok1!$B$3:$B$12</c:f>
              <c:numCache>
                <c:formatCode>General</c:formatCode>
                <c:ptCount val="10"/>
                <c:pt idx="0">
                  <c:v>989</c:v>
                </c:pt>
                <c:pt idx="1">
                  <c:v>1053</c:v>
                </c:pt>
                <c:pt idx="2">
                  <c:v>1421</c:v>
                </c:pt>
                <c:pt idx="3">
                  <c:v>2233</c:v>
                </c:pt>
                <c:pt idx="4">
                  <c:v>1936</c:v>
                </c:pt>
                <c:pt idx="5">
                  <c:v>2237</c:v>
                </c:pt>
                <c:pt idx="6">
                  <c:v>2609</c:v>
                </c:pt>
                <c:pt idx="7">
                  <c:v>3759</c:v>
                </c:pt>
                <c:pt idx="8">
                  <c:v>3283</c:v>
                </c:pt>
                <c:pt idx="9">
                  <c:v>2569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321217312"/>
        <c:axId val="-321206432"/>
      </c:barChart>
      <c:catAx>
        <c:axId val="-3212173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k-SK" sz="1200" b="1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-321206432"/>
        <c:crosses val="autoZero"/>
        <c:auto val="1"/>
        <c:lblAlgn val="ctr"/>
        <c:lblOffset val="100"/>
        <c:noMultiLvlLbl val="0"/>
      </c:catAx>
      <c:valAx>
        <c:axId val="-32120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k-SK" sz="1200" b="1"/>
                  <a:t>Počet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-321217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 sz="1800" b="1" i="0" baseline="0">
                <a:effectLst/>
              </a:rPr>
              <a:t>Zahraničné citácie Scopus a Web of science</a:t>
            </a:r>
            <a:endParaRPr lang="sk-SK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Hárok1!$B$2</c:f>
              <c:strCache>
                <c:ptCount val="1"/>
                <c:pt idx="0">
                  <c:v>Počet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Hárok1!$A$3:$A$12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Hárok1!$B$3:$B$12</c:f>
              <c:numCache>
                <c:formatCode>General</c:formatCode>
                <c:ptCount val="10"/>
                <c:pt idx="0">
                  <c:v>989</c:v>
                </c:pt>
                <c:pt idx="1">
                  <c:v>1053</c:v>
                </c:pt>
                <c:pt idx="2">
                  <c:v>1421</c:v>
                </c:pt>
                <c:pt idx="3">
                  <c:v>2233</c:v>
                </c:pt>
                <c:pt idx="4">
                  <c:v>1936</c:v>
                </c:pt>
                <c:pt idx="5">
                  <c:v>2237</c:v>
                </c:pt>
                <c:pt idx="6">
                  <c:v>2609</c:v>
                </c:pt>
                <c:pt idx="7">
                  <c:v>3759</c:v>
                </c:pt>
                <c:pt idx="8">
                  <c:v>3283</c:v>
                </c:pt>
                <c:pt idx="9">
                  <c:v>2569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321215136"/>
        <c:axId val="-321212416"/>
      </c:barChart>
      <c:catAx>
        <c:axId val="-321215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k-SK" sz="1200" b="1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-321212416"/>
        <c:crosses val="autoZero"/>
        <c:auto val="1"/>
        <c:lblAlgn val="ctr"/>
        <c:lblOffset val="100"/>
        <c:noMultiLvlLbl val="0"/>
      </c:catAx>
      <c:valAx>
        <c:axId val="-321212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k-SK" sz="1200" b="1"/>
                  <a:t>Počet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-321215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 sz="1800" b="1" i="0" baseline="0">
                <a:effectLst/>
              </a:rPr>
              <a:t>Zahraničné citácie Scopus a Web of science</a:t>
            </a:r>
            <a:endParaRPr lang="sk-SK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Hárok1!$B$2</c:f>
              <c:strCache>
                <c:ptCount val="1"/>
                <c:pt idx="0">
                  <c:v>Počet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Hárok1!$A$3:$A$12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Hárok1!$B$3:$B$12</c:f>
              <c:numCache>
                <c:formatCode>General</c:formatCode>
                <c:ptCount val="10"/>
                <c:pt idx="0">
                  <c:v>989</c:v>
                </c:pt>
                <c:pt idx="1">
                  <c:v>1053</c:v>
                </c:pt>
                <c:pt idx="2">
                  <c:v>1421</c:v>
                </c:pt>
                <c:pt idx="3">
                  <c:v>2233</c:v>
                </c:pt>
                <c:pt idx="4">
                  <c:v>1936</c:v>
                </c:pt>
                <c:pt idx="5">
                  <c:v>2237</c:v>
                </c:pt>
                <c:pt idx="6">
                  <c:v>2609</c:v>
                </c:pt>
                <c:pt idx="7">
                  <c:v>3759</c:v>
                </c:pt>
                <c:pt idx="8">
                  <c:v>3283</c:v>
                </c:pt>
                <c:pt idx="9">
                  <c:v>2569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321205344"/>
        <c:axId val="-321208608"/>
      </c:barChart>
      <c:catAx>
        <c:axId val="-3212053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k-SK" sz="1200" b="1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-321208608"/>
        <c:crosses val="autoZero"/>
        <c:auto val="1"/>
        <c:lblAlgn val="ctr"/>
        <c:lblOffset val="100"/>
        <c:noMultiLvlLbl val="0"/>
      </c:catAx>
      <c:valAx>
        <c:axId val="-321208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k-SK" sz="1200" b="1"/>
                  <a:t>Počet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-321205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Slávka Tomíková</dc:creator>
  <cp:keywords/>
  <dc:description/>
  <cp:lastModifiedBy>Slávka Tomíková</cp:lastModifiedBy>
  <cp:revision>2</cp:revision>
  <dcterms:created xsi:type="dcterms:W3CDTF">2022-10-20T18:39:00Z</dcterms:created>
  <dcterms:modified xsi:type="dcterms:W3CDTF">2022-10-20T18:43:00Z</dcterms:modified>
</cp:coreProperties>
</file>